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Ecoutez le chapitre 5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u w:val="single"/>
            <w:rtl w:val="0"/>
          </w:rPr>
          <w:t xml:space="preserve">lien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Répondez aux questions. Vous pouvez écouter plusieurs fois l’audio.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Mettez en bleu la bonne réponse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Qui s'accuse pour défendre Milo?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Rose et Ambroise.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Ambroise et Milo.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Ambroise, Nagette, Rose.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Tous les élèves.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Pourquoi monsieur Lambert est-il content?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Car on a trouvé le coupable.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Car les enfants sont indifférents.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Car les enfants sont solidaires.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Qui vient défendre Milo?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La voyante.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Le concierge.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La directrice.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 prédit-elle à Watson et Philippa?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Une fin horrible.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de tomber dans les oubliettes.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D'aller en prison.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Complétez ce texte à trous avec ces mots:</w:t>
      </w:r>
      <w:r w:rsidDel="00000000" w:rsidR="00000000" w:rsidRPr="00000000">
        <w:rPr>
          <w:rtl w:val="0"/>
        </w:rPr>
        <w:t xml:space="preserve"> découvrent, Grâce, trouvé, descendent, soupirail, jaune, immédiatement, loge,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Eudoxie dit qu'elle a………………………………….  un ruban……………………...  dehors 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…………………………………..à Rose elle parvient à se souvenir qu'elle a ramassé le ruban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derrière la ……………………………….. près d'un …………………….. qui donne sur une cave 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Le club de la pluie va …………………………. enquêter 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  <w:t xml:space="preserve">Les enfants ……………………………...dans la cave et ils  …………….. quelque chose...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5VS0kJc5cebjRFWZUREu-l-ew21_jG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